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803E9F">
        <w:rPr>
          <w:rFonts w:ascii="Times New Roman" w:hAnsi="Times New Roman" w:cs="Times New Roman"/>
          <w:b/>
          <w:bCs/>
          <w:sz w:val="24"/>
          <w:szCs w:val="24"/>
        </w:rPr>
        <w:t>ПРАВИТЕЛЬСТВО МУРМАНСКОЙ ОБЛАСТИ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E9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E9F">
        <w:rPr>
          <w:rFonts w:ascii="Times New Roman" w:hAnsi="Times New Roman" w:cs="Times New Roman"/>
          <w:b/>
          <w:bCs/>
          <w:sz w:val="24"/>
          <w:szCs w:val="24"/>
        </w:rPr>
        <w:t>от 14 марта 2014 г. N 123-ПП/4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E9F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ОСНОВНЫХ МЕРОПРИЯТИЙ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E9F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 В МУРМАНСКОЙ ОБЛАСТИ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E9F">
        <w:rPr>
          <w:rFonts w:ascii="Times New Roman" w:hAnsi="Times New Roman" w:cs="Times New Roman"/>
          <w:b/>
          <w:bCs/>
          <w:sz w:val="24"/>
          <w:szCs w:val="24"/>
        </w:rPr>
        <w:t>НА 2014 - 2015 ГОДЫ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13A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713A8">
        <w:rPr>
          <w:rFonts w:ascii="Times New Roman" w:hAnsi="Times New Roman" w:cs="Times New Roman"/>
          <w:sz w:val="28"/>
          <w:szCs w:val="28"/>
        </w:rPr>
        <w:t xml:space="preserve"> Закона Мурманской области от 26.10.2007 N 898-01-ЗМО "О противодействии коррупции в Мурманской области" Правительство Мурманской области постановляет: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4" w:history="1">
        <w:r w:rsidRPr="00F713A8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713A8">
        <w:rPr>
          <w:rFonts w:ascii="Times New Roman" w:hAnsi="Times New Roman" w:cs="Times New Roman"/>
          <w:sz w:val="28"/>
          <w:szCs w:val="28"/>
        </w:rPr>
        <w:t xml:space="preserve"> основных мероприятий по противодействию коррупции в Мурманской области на 2014 - 2015 годы (далее - План).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>2. Министерству юстиции Мурманской области (Плевако В.И.):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 xml:space="preserve">2.1. Обеспечить координацию деятельности исполнительных органов государственной власти Мурманской области в ходе реализации мероприятий </w:t>
      </w:r>
      <w:hyperlink w:anchor="Par34" w:history="1">
        <w:r w:rsidRPr="00F713A8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F713A8">
        <w:rPr>
          <w:rFonts w:ascii="Times New Roman" w:hAnsi="Times New Roman" w:cs="Times New Roman"/>
          <w:sz w:val="28"/>
          <w:szCs w:val="28"/>
        </w:rPr>
        <w:t>.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F713A8">
        <w:rPr>
          <w:rFonts w:ascii="Times New Roman" w:hAnsi="Times New Roman" w:cs="Times New Roman"/>
          <w:sz w:val="28"/>
          <w:szCs w:val="28"/>
        </w:rPr>
        <w:t xml:space="preserve">2.2. До 01.06.2014 утвердить форму отчета о выполнении мероприятий </w:t>
      </w:r>
      <w:hyperlink w:anchor="Par34" w:history="1">
        <w:r w:rsidRPr="00F713A8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F713A8">
        <w:rPr>
          <w:rFonts w:ascii="Times New Roman" w:hAnsi="Times New Roman" w:cs="Times New Roman"/>
          <w:sz w:val="28"/>
          <w:szCs w:val="28"/>
        </w:rPr>
        <w:t xml:space="preserve"> и перечень показателей, сведений и информационных материалов антикоррупционного мониторинга.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 xml:space="preserve">3. Исполнительным органам государственной власти Мурманской области, являющимся исполнителями мероприятий </w:t>
      </w:r>
      <w:hyperlink w:anchor="Par34" w:history="1">
        <w:r w:rsidRPr="00F713A8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F713A8">
        <w:rPr>
          <w:rFonts w:ascii="Times New Roman" w:hAnsi="Times New Roman" w:cs="Times New Roman"/>
          <w:sz w:val="28"/>
          <w:szCs w:val="28"/>
        </w:rPr>
        <w:t>: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 xml:space="preserve">3.1. Обеспечить реализацию мероприятий </w:t>
      </w:r>
      <w:hyperlink w:anchor="Par34" w:history="1">
        <w:r w:rsidRPr="00F713A8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F713A8">
        <w:rPr>
          <w:rFonts w:ascii="Times New Roman" w:hAnsi="Times New Roman" w:cs="Times New Roman"/>
          <w:sz w:val="28"/>
          <w:szCs w:val="28"/>
        </w:rPr>
        <w:t>.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 xml:space="preserve">3.2. До 25-го числа последнего месяца каждого полугодия представлять в Министерство юстиции Мурманской области отчет о выполнении мероприятий </w:t>
      </w:r>
      <w:hyperlink w:anchor="Par34" w:history="1">
        <w:r w:rsidRPr="00F713A8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F713A8">
        <w:rPr>
          <w:rFonts w:ascii="Times New Roman" w:hAnsi="Times New Roman" w:cs="Times New Roman"/>
          <w:sz w:val="28"/>
          <w:szCs w:val="28"/>
        </w:rPr>
        <w:t xml:space="preserve"> по форме, утвержденной в соответствии с </w:t>
      </w:r>
      <w:hyperlink w:anchor="Par14" w:history="1">
        <w:r w:rsidRPr="00F713A8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F713A8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Мурманской области в рамках своих полномочий до 01.06.2014 утвердить планы (программы) противодействия коррупции на 2014 - 2015 годы и обеспечить их реализацию.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первого заместителя Губернатора Мурманской области </w:t>
      </w:r>
      <w:proofErr w:type="spellStart"/>
      <w:r w:rsidRPr="00F713A8">
        <w:rPr>
          <w:rFonts w:ascii="Times New Roman" w:hAnsi="Times New Roman" w:cs="Times New Roman"/>
          <w:sz w:val="28"/>
          <w:szCs w:val="28"/>
        </w:rPr>
        <w:t>Тюкавина</w:t>
      </w:r>
      <w:proofErr w:type="spellEnd"/>
      <w:r w:rsidRPr="00F713A8">
        <w:rPr>
          <w:rFonts w:ascii="Times New Roman" w:hAnsi="Times New Roman" w:cs="Times New Roman"/>
          <w:sz w:val="28"/>
          <w:szCs w:val="28"/>
        </w:rPr>
        <w:t xml:space="preserve"> A.M.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>Губернатор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>М.В.КОВТУН</w:t>
      </w: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9F" w:rsidRPr="00F713A8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</w:p>
    <w:p w:rsid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E9F" w:rsidRDefault="00803E9F" w:rsidP="00F71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13A8" w:rsidRDefault="00F713A8" w:rsidP="00F71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3E9F">
        <w:rPr>
          <w:rFonts w:ascii="Times New Roman" w:hAnsi="Times New Roman" w:cs="Times New Roman"/>
          <w:sz w:val="24"/>
          <w:szCs w:val="24"/>
        </w:rPr>
        <w:t>Утвержден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9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9F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9F">
        <w:rPr>
          <w:rFonts w:ascii="Times New Roman" w:hAnsi="Times New Roman" w:cs="Times New Roman"/>
          <w:sz w:val="24"/>
          <w:szCs w:val="24"/>
        </w:rPr>
        <w:t>от 14 марта 2014 г. N 123-ПП/4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4"/>
      <w:bookmarkEnd w:id="3"/>
      <w:r w:rsidRPr="00803E9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E9F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ПО ПРОТИВОДЕЙСТВИЮ КОРРУПЦИИ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E9F">
        <w:rPr>
          <w:rFonts w:ascii="Times New Roman" w:hAnsi="Times New Roman" w:cs="Times New Roman"/>
          <w:b/>
          <w:bCs/>
          <w:sz w:val="24"/>
          <w:szCs w:val="24"/>
        </w:rPr>
        <w:t>В МУРМАНСКОЙ ОБЛАСТИ НА 2014 - 2015 ГОДЫ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4200"/>
        <w:gridCol w:w="2154"/>
        <w:gridCol w:w="2438"/>
      </w:tblGrid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мероприятия, соисполнители мероприятия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46"/>
            <w:bookmarkEnd w:id="4"/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Межведомственного совета по противодействию коррупции в Мурманской области (МСПК)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по планам работы МСПК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кадровому укреплению подразделений по профилактике коррупционных и иных правонарушений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анализу эффективности реализации ИОГВ ведомственных программ (планов) противодействия коррупции, подготовка рекомендаций по их корректировке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правовыми актами ИОГВ, в ведении которых находятся ГОУ и ГОУП, ежегодных планов работы по противодействию коррупции в указанных учреждениях и предприятиях (в том числе по предупреждению проявлений бытовой коррупции)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март 2014 г., январь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(обучающих мероприятий) с руководителями (заместителями руководителей) ГОУ и ГОУП, подведомственных ИОГВ, по вопросам организации работы по противодействию коррупции в ГОУ и ГОУП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III квартал 2014 г.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III квартал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области, иные 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Представление ИОГВ в Министерство юстиции Мурманской области предложений в проект Плана основных мероприятий по противодействию коррупции в Мурманской области на 2016 - 2017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до 1 ноября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основных мероприятий по противодействию коррупции в Мурманской области на 2016 - 2017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до 1 декабря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77"/>
            <w:bookmarkEnd w:id="5"/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государственной гражданской службы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государственными гражданскими служащими Мурманской области, замещающими должности государственной гражданской службы Мурманской области в ИОГВ (далее - гражданские служащие), сведений о своих доходах, имуществе и обязательствах имущественного характера, а также о доходах, имуществе и обязательствах имущественного характера членов своей семьи в соответствии с законодательством Мурманской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январь - апрель 2014 г., январь - апрель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области, иные 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государственными гражданскими служащими сведений о своих расходах, а также о расходах членов своей семьи в соответствии с законодательством Мурманской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январь - апрель 2014 г., январь - апрель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области, иные 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предоставляемых гражданскими служащими, и соблюдения гражданскими служащими требований к служебному поведению в соответствии с законодательством Мурманской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области, иные 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соответствием расходов гражданских служащих и членов их семей их доходам в соответствии с законодательством Мурманской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области, иные 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использования в неслужебных целях информации и информационного обеспечения, предназначенных только для служебной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информационных технологий и связи Мурманской области, иные 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учебно-практического </w:t>
            </w:r>
            <w:proofErr w:type="spellStart"/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 (онлайн-семинара) с кадровыми работниками исполнительных органов государственной власти и органов местного самоуправления Мурманской области по вопросам: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- представления сведений о доходах, имуществе и обязательствах имущественного характера;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Федерального </w:t>
            </w:r>
            <w:hyperlink r:id="rId7" w:history="1">
              <w:r w:rsidRPr="00803E9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 от 03.12.2012 N 230-ФЗ "О контроле за соответствием расходов лиц, замещающих государственные должности, и иных лиц их доходам" и иных нормативных правовых актов в сфере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области, иные 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вопросам организации работы комиссий по соблюдению требований к служебному поведению государственных гражданских служащих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Разработка памятки об антикоррупционных ограничениях, запретах и обязательствах, конфликте интересов и порядке его урегулирования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государственного гражданского служащего Мурманской области, планирующего увольнение (в части соблюдения обязанности информирования представителя нанимателя в течение 2 лет после увольнения о заключении трудового договора с организацией, ранее подконтрольной бывшему государственному служащему)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июль 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вопросам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121"/>
            <w:bookmarkEnd w:id="6"/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соответствии с законодательством Мурманской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Размещение реестра антикоррупционных экспертиз проектов нормативных правовых актов Мурманской области, проведенных Министерством юстиции Мурманской области, на официальном интернет-портале Правительства Мурманской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ежемесячно, до 10-го числа месяца, следующего за отчетным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Направление в Министерство юстиции Мурманской области в соответствии с компетенцией предложений для включения в проект плана-графика антикоррупционной экспертизы нормативных правовых актов Мурманской области на 2015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до 1 ноября 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плана-графика антикоррупционной экспертизы нормативных правовых актов Мурманской области на 2015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до 1 декабря 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ежегодного сводного доклада Губернатору Мурманской области по результатам мониторинга </w:t>
            </w:r>
            <w:proofErr w:type="spellStart"/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 за 2014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до 1 февраля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официальных сайтах ИОГВ в сети Интернет для обеспечения возможности проведения независимой антикоррупционной экспертизы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147"/>
            <w:bookmarkEnd w:id="7"/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 в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Предоставление ИОГВ в Министерство юстиции Мурманской области информации согласно перечню показателей, сведений и информационных материалов антикоррупционного мониторинга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до 25-го числа последнего месяца отчетного полугодия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перечня показателей, сведений и информационных материалов антикоррупционного мониторинга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 по мере необходимости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области, иные 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ИОГВ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Организация опроса экспертов о результатах реализации планов (программ) противодействия коррупции в Мурманской области и мерах по совершенствованию работы органов государственной власти Мурманской области по реализации антикоррупционной политики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IV квартал 2014 г.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IV квартал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коррупции в Мурманской области социологическими методами в рамках регионального антикоррупционного мониторинга (с привлечением специализированных организаций)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2-е полугодие 2014 г., 2-е полугодие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публикаций в средствах массовой информации (далее - СМИ) о фактах коррупционных правонарушений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178"/>
            <w:bookmarkEnd w:id="8"/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граждан и институтов гражданского общества к реализации антикоррупционной политики в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электронного почтового ящика на сайте "Противодействие коррупции в Мурманской области" и специально выделенной телефонной линии для приема сообщений о фактах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юридическим и физическим лицам, аккредитованным в качестве независимых экспертов, уполномоченных на проведение экспертизы проектов нормативных правовых актов и иных документов на </w:t>
            </w:r>
            <w:proofErr w:type="spellStart"/>
            <w:r w:rsidRPr="0080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коррупциогенность</w:t>
            </w:r>
            <w:proofErr w:type="spellEnd"/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, предложений о проведении антикоррупционной экспертизы нормативных правовых актов Мурманской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независимых экспертов на лучшую экспертную работу по антикоррупционной экспертизе нормативных правовых актов и проектов нормативных правовых актов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IV квартал 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с участием обучающихся профессиональных образовательных организаций и образовательных организаций высшего образования, расположенных на территории Мурманской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III квартал 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области, Министерство образования и науки Мурманской области, Комитет по взаимодействию с общественными организациями и делам молодежи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по актуальным вопросам антикоррупционной экспертизы нормативных правовых актов и их проектов для лиц и организаций, аккредитованных в качестве независимых экспертов, а также представителей общественных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III квартал 2014 г., III квартал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ИОГВ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 по мере необходимости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204"/>
            <w:bookmarkEnd w:id="9"/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Мурманской области через официальный сайт Правительства Мурманской области и официальные сайты ИОГВ в сети Интернет о ходе реализации антикоррупционной политики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области, иные 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Распространение в СМИ информации о выявленных фактах коррупции и нарушениях законодательства о противодействии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 при наличии фактов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конкурса социальных проектов "Молодежь против коррупции"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1-е полугодие 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Комитет по взаимодействию с общественными организациями и делам молодежи Мурманской области, Министерство юстиции Мурманской области, УМВД России по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ежегодной пресс-конференции по итогам реализации региональной антикоррупционной политики, приуроченной к Международному дню борьбы с коррупцией - 9 декабря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9 декабря 2014 г., 9 декабря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области, иные ИОГВ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размещения социальной рекламы по антикоррупционной проблематике в рамках реализации ведомственной целевой программы "Повышение эффективности мер по противодействию коррупции в органах государственной власти Мурманской области" на 2012 - 2016 годы, утвержденной приказом Министерства юстиции Мурманской области от 28.09.2011 N 127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226"/>
            <w:bookmarkEnd w:id="10"/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гражданских служащих, в том числе должностных лиц ИОГВ, на которых возложены обязанности по реализации антикоррупционной политики: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заказа Мурманской области на профессиональную переподготовку, повышение квалификации и стажировку гражданских служащих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Аппарат Правительства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ИОГВ по вопросам проведения антикоррупционной экспертизы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III квартал 2014 г., III квартал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антикоррупционному образованию в подведомственных образовательных учреждениях в части, касающейся содействия включению в программы, реализуемые в указанных учреждениях,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</w:tr>
      <w:tr w:rsidR="00F713A8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8" w:rsidRDefault="00F7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в образовательных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учреждениях среднего профессионального образования, высшего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и дополнительного образования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взрослых, расположенных на территории Мурманской области, в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части, касающейся содействия включению в дополнительные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реализуемые в указанных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учреждениях, рабочих программ учебных курсов, предметов,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дисциплин (модулей), направленных на решение задач</w:t>
            </w:r>
          </w:p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формирования антикоррупционного мировоззрения, повышения уровня правосознания и правовой культуры, а также подготовку и переподготовку специалистов соответствующей квалификации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в течение 2014 - 2015 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256"/>
            <w:bookmarkEnd w:id="12"/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содействия ОМСУ в реализации антикоррупционной политики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специалистов ОМСУ по вопросам проведения антикоррупционной экспертизы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III квартал 2014 г., III квартал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принимаемых мер по противодействию коррупции в органах местного самоуправления, в том числе мер по устранению условий, способствующих совершению коррупционных правонарушений, с которыми граждане встречаются наиболее часто (бытовая коррупция), </w:t>
            </w:r>
            <w:r w:rsidRPr="0080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рекомендаций по корректировке принимаемых мер по противодействию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30-го числа месяца, следующего за отчетным полугодием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  <w:tr w:rsidR="00803E9F" w:rsidRPr="00803E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муниципальных планов (программ) противодействия коррупции и направление в муниципальные образования Мурманской области рекомендаций с целью повышения эффективности их реализации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1-е полугодие 2015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9F" w:rsidRPr="00803E9F" w:rsidRDefault="0080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Мурманской области</w:t>
            </w:r>
          </w:p>
        </w:tc>
      </w:tr>
    </w:tbl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E9F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E9F">
        <w:rPr>
          <w:rFonts w:ascii="Times New Roman" w:hAnsi="Times New Roman" w:cs="Times New Roman"/>
          <w:sz w:val="24"/>
          <w:szCs w:val="24"/>
        </w:rPr>
        <w:t>ГОУ и ГОУП - государственные областные учреждения и государственные областные предприятия;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E9F">
        <w:rPr>
          <w:rFonts w:ascii="Times New Roman" w:hAnsi="Times New Roman" w:cs="Times New Roman"/>
          <w:sz w:val="24"/>
          <w:szCs w:val="24"/>
        </w:rPr>
        <w:t>ИОГВ - исполнительные органы государственной власти Мурманской области;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E9F">
        <w:rPr>
          <w:rFonts w:ascii="Times New Roman" w:hAnsi="Times New Roman" w:cs="Times New Roman"/>
          <w:sz w:val="24"/>
          <w:szCs w:val="24"/>
        </w:rPr>
        <w:t>ОМСУ - органы местного самоуправления Мурманской области.</w:t>
      </w: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E9F" w:rsidRPr="00803E9F" w:rsidRDefault="008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E9F" w:rsidRPr="00803E9F" w:rsidRDefault="00803E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14B" w:rsidRPr="00803E9F" w:rsidRDefault="0058614B">
      <w:pPr>
        <w:rPr>
          <w:rFonts w:ascii="Times New Roman" w:hAnsi="Times New Roman" w:cs="Times New Roman"/>
          <w:sz w:val="24"/>
          <w:szCs w:val="24"/>
        </w:rPr>
      </w:pPr>
    </w:p>
    <w:sectPr w:rsidR="0058614B" w:rsidRPr="00803E9F" w:rsidSect="00386E94">
      <w:footerReference w:type="default" r:id="rId8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AB" w:rsidRDefault="00FB22AB" w:rsidP="00F713A8">
      <w:pPr>
        <w:spacing w:after="0" w:line="240" w:lineRule="auto"/>
      </w:pPr>
      <w:r>
        <w:separator/>
      </w:r>
    </w:p>
  </w:endnote>
  <w:endnote w:type="continuationSeparator" w:id="0">
    <w:p w:rsidR="00FB22AB" w:rsidRDefault="00FB22AB" w:rsidP="00F7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985331"/>
      <w:docPartObj>
        <w:docPartGallery w:val="Page Numbers (Bottom of Page)"/>
        <w:docPartUnique/>
      </w:docPartObj>
    </w:sdtPr>
    <w:sdtContent>
      <w:p w:rsidR="00F713A8" w:rsidRDefault="00F713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AAE">
          <w:rPr>
            <w:noProof/>
          </w:rPr>
          <w:t>10</w:t>
        </w:r>
        <w:r>
          <w:fldChar w:fldCharType="end"/>
        </w:r>
      </w:p>
    </w:sdtContent>
  </w:sdt>
  <w:p w:rsidR="00F713A8" w:rsidRDefault="00F71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AB" w:rsidRDefault="00FB22AB" w:rsidP="00F713A8">
      <w:pPr>
        <w:spacing w:after="0" w:line="240" w:lineRule="auto"/>
      </w:pPr>
      <w:r>
        <w:separator/>
      </w:r>
    </w:p>
  </w:footnote>
  <w:footnote w:type="continuationSeparator" w:id="0">
    <w:p w:rsidR="00FB22AB" w:rsidRDefault="00FB22AB" w:rsidP="00F71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9F"/>
    <w:rsid w:val="0009081F"/>
    <w:rsid w:val="000B498E"/>
    <w:rsid w:val="00454199"/>
    <w:rsid w:val="0058614B"/>
    <w:rsid w:val="00803E9F"/>
    <w:rsid w:val="00C62AAE"/>
    <w:rsid w:val="00F713A8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DFB4-B862-4DC7-BB21-A898CCA7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3A8"/>
  </w:style>
  <w:style w:type="paragraph" w:styleId="a5">
    <w:name w:val="footer"/>
    <w:basedOn w:val="a"/>
    <w:link w:val="a6"/>
    <w:uiPriority w:val="99"/>
    <w:unhideWhenUsed/>
    <w:rsid w:val="00F71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3A8"/>
  </w:style>
  <w:style w:type="paragraph" w:styleId="a7">
    <w:name w:val="Balloon Text"/>
    <w:basedOn w:val="a"/>
    <w:link w:val="a8"/>
    <w:uiPriority w:val="99"/>
    <w:semiHidden/>
    <w:unhideWhenUsed/>
    <w:rsid w:val="00F7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E9BD4BE02DFC185CF55F5928B931DAFBCCD4539DEA1B89DB5DFDEA56o1V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E9BD4BE02DFC185CF541543ED56FDFFDC4825B9CED16D98202A6B7011BA5310059DD649CB382626D8A4Co3VE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</cp:revision>
  <cp:lastPrinted>2014-05-26T05:30:00Z</cp:lastPrinted>
  <dcterms:created xsi:type="dcterms:W3CDTF">2014-05-26T05:21:00Z</dcterms:created>
  <dcterms:modified xsi:type="dcterms:W3CDTF">2014-05-26T05:34:00Z</dcterms:modified>
</cp:coreProperties>
</file>